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CA0FB" w14:textId="77777777" w:rsidR="00AE4118" w:rsidRDefault="00E93D2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240BE68" wp14:editId="28D56C08">
            <wp:simplePos x="0" y="0"/>
            <wp:positionH relativeFrom="column">
              <wp:posOffset>-920301</wp:posOffset>
            </wp:positionH>
            <wp:positionV relativeFrom="paragraph">
              <wp:posOffset>-927099</wp:posOffset>
            </wp:positionV>
            <wp:extent cx="7889003" cy="949836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9003" cy="949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F8A6D4" w14:textId="77777777" w:rsidR="00AE4118" w:rsidRDefault="00E93D20">
      <w:pPr>
        <w:pBdr>
          <w:bottom w:val="single" w:sz="6" w:space="1" w:color="000000"/>
        </w:pBdr>
        <w:rPr>
          <w:rFonts w:ascii="Quattrocento Sans" w:eastAsia="Quattrocento Sans" w:hAnsi="Quattrocento Sans" w:cs="Quattrocento Sans"/>
          <w:b/>
          <w:bCs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bCs/>
          <w:sz w:val="32"/>
          <w:szCs w:val="32"/>
        </w:rPr>
        <w:t>Comprehensive Evaluation of SPF Lip Oil Formulations:</w:t>
      </w:r>
    </w:p>
    <w:p w14:paraId="53251790" w14:textId="77777777" w:rsidR="00AE4118" w:rsidRDefault="00E93D20">
      <w:pPr>
        <w:pBdr>
          <w:bottom w:val="single" w:sz="6" w:space="1" w:color="000000"/>
        </w:pBdr>
        <w:rPr>
          <w:rFonts w:ascii="Quattrocento Sans" w:eastAsia="Quattrocento Sans" w:hAnsi="Quattrocento Sans" w:cs="Quattrocento Sans"/>
          <w:b/>
          <w:bCs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bCs/>
          <w:sz w:val="32"/>
          <w:szCs w:val="32"/>
        </w:rPr>
        <w:t>Linking Booster Effectiveness with Consumer Perception</w:t>
      </w:r>
    </w:p>
    <w:p w14:paraId="5105D597" w14:textId="77777777" w:rsidR="00AE4118" w:rsidRDefault="00E93D20">
      <w:pPr>
        <w:pBdr>
          <w:bottom w:val="single" w:sz="6" w:space="1" w:color="000000"/>
        </w:pBd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</w:rPr>
        <w:t>Spelman College</w:t>
      </w:r>
    </w:p>
    <w:p w14:paraId="67DFD95F" w14:textId="77777777" w:rsidR="00AE4118" w:rsidRDefault="00E93D20">
      <w:pPr>
        <w:pBdr>
          <w:bottom w:val="single" w:sz="6" w:space="1" w:color="000000"/>
        </w:pBdr>
        <w:rPr>
          <w:rFonts w:ascii="Quattrocento Sans" w:eastAsia="Quattrocento Sans" w:hAnsi="Quattrocento Sans" w:cs="Quattrocento Sans"/>
          <w:b/>
          <w:bCs/>
        </w:rPr>
      </w:pPr>
      <w:hyperlink r:id="rId6">
        <w:r>
          <w:rPr>
            <w:rFonts w:ascii="Quattrocento Sans" w:eastAsia="Quattrocento Sans" w:hAnsi="Quattrocento Sans" w:cs="Quattrocento Sans"/>
            <w:b/>
            <w:bCs/>
            <w:color w:val="1155CC"/>
            <w:u w:val="single"/>
          </w:rPr>
          <w:t>https://www.spelman.edu/</w:t>
        </w:r>
      </w:hyperlink>
    </w:p>
    <w:p w14:paraId="11A2F159" w14:textId="77777777" w:rsidR="00AE4118" w:rsidRDefault="00E93D20">
      <w:pPr>
        <w:pBdr>
          <w:bottom w:val="single" w:sz="6" w:space="1" w:color="000000"/>
        </w:pBdr>
        <w:rPr>
          <w:rFonts w:ascii="Quattrocento Sans" w:eastAsia="Quattrocento Sans" w:hAnsi="Quattrocento Sans" w:cs="Quattrocento Sans"/>
          <w:b/>
          <w:bCs/>
        </w:rPr>
      </w:pPr>
      <w:r>
        <w:rPr>
          <w:rFonts w:ascii="Quattrocento Sans" w:eastAsia="Quattrocento Sans" w:hAnsi="Quattrocento Sans" w:cs="Quattrocento Sans"/>
          <w:b/>
          <w:bCs/>
        </w:rPr>
        <w:t>Maria Baquero, Carolina Quiñonez Guerra, Delaney Brooks</w:t>
      </w:r>
      <w:r>
        <w:rPr>
          <w:rFonts w:ascii="Quattrocento Sans" w:eastAsia="Quattrocento Sans" w:hAnsi="Quattrocento Sans" w:cs="Quattrocento Sans"/>
          <w:b/>
          <w:bCs/>
        </w:rPr>
        <w:br/>
      </w:r>
    </w:p>
    <w:p w14:paraId="3311A306" w14:textId="77777777" w:rsidR="00AE4118" w:rsidRDefault="00AE4118">
      <w:pPr>
        <w:rPr>
          <w:rFonts w:ascii="Quattrocento Sans" w:eastAsia="Quattrocento Sans" w:hAnsi="Quattrocento Sans" w:cs="Quattrocento Sans"/>
          <w:b/>
          <w:bCs/>
        </w:rPr>
      </w:pPr>
    </w:p>
    <w:p w14:paraId="46A7DFCA" w14:textId="77777777" w:rsidR="00AE4118" w:rsidRDefault="00E93D20">
      <w:pPr>
        <w:rPr>
          <w:rFonts w:ascii="Quattrocento Sans" w:eastAsia="Quattrocento Sans" w:hAnsi="Quattrocento Sans" w:cs="Quattrocento Sans"/>
          <w:b/>
          <w:bCs/>
        </w:rPr>
      </w:pPr>
      <w:r>
        <w:rPr>
          <w:rFonts w:ascii="Quattrocento Sans" w:eastAsia="Quattrocento Sans" w:hAnsi="Quattrocento Sans" w:cs="Quattrocento Sans"/>
          <w:b/>
          <w:bCs/>
        </w:rPr>
        <w:t>PRODUCT/SERVICE BACKGROUND INFORMATION</w:t>
      </w:r>
    </w:p>
    <w:p w14:paraId="31413495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UVR exposure is a major cause of skin and lip cancer, yet many consumers avoid SPF products</w:t>
      </w:r>
    </w:p>
    <w:p w14:paraId="2D8AF6B2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due to unpleasant taste and aesthetics. To address this gap, market benchmarking and R&amp;D</w:t>
      </w:r>
    </w:p>
    <w:p w14:paraId="4726D7D7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were conducted, followed by the development of three SPF lip oil prototypes containing different</w:t>
      </w:r>
    </w:p>
    <w:p w14:paraId="38333064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boosters at 2% to compare UV and sensory performance. Our study focuses on developing a</w:t>
      </w:r>
    </w:p>
    <w:p w14:paraId="1ED44BA4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glossy, hydrating SPF lip oil that delivers effective UV protection while preserving shine, smooth</w:t>
      </w:r>
    </w:p>
    <w:p w14:paraId="516687DA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texture, and sensory qualities consumers prefer.</w:t>
      </w:r>
    </w:p>
    <w:p w14:paraId="657695A7" w14:textId="77777777" w:rsidR="00AE4118" w:rsidRDefault="00AE4118">
      <w:pPr>
        <w:rPr>
          <w:rFonts w:ascii="Quattrocento Sans" w:eastAsia="Quattrocento Sans" w:hAnsi="Quattrocento Sans" w:cs="Quattrocento Sans"/>
          <w:b/>
          <w:bCs/>
        </w:rPr>
      </w:pPr>
    </w:p>
    <w:p w14:paraId="1158113F" w14:textId="77777777" w:rsidR="00AE4118" w:rsidRDefault="00E93D20">
      <w:pPr>
        <w:rPr>
          <w:rFonts w:ascii="Quattrocento Sans" w:eastAsia="Quattrocento Sans" w:hAnsi="Quattrocento Sans" w:cs="Quattrocento Sans"/>
          <w:b/>
          <w:bCs/>
        </w:rPr>
      </w:pPr>
      <w:r>
        <w:rPr>
          <w:rFonts w:ascii="Quattrocento Sans" w:eastAsia="Quattrocento Sans" w:hAnsi="Quattrocento Sans" w:cs="Quattrocento Sans"/>
          <w:b/>
          <w:bCs/>
        </w:rPr>
        <w:t xml:space="preserve">WHAT IS THE COMPANY </w:t>
      </w:r>
      <w:proofErr w:type="gramStart"/>
      <w:r>
        <w:rPr>
          <w:rFonts w:ascii="Quattrocento Sans" w:eastAsia="Quattrocento Sans" w:hAnsi="Quattrocento Sans" w:cs="Quattrocento Sans"/>
          <w:b/>
          <w:bCs/>
        </w:rPr>
        <w:t>INTRODUCING TO</w:t>
      </w:r>
      <w:proofErr w:type="gramEnd"/>
      <w:r>
        <w:rPr>
          <w:rFonts w:ascii="Quattrocento Sans" w:eastAsia="Quattrocento Sans" w:hAnsi="Quattrocento Sans" w:cs="Quattrocento Sans"/>
          <w:b/>
          <w:bCs/>
        </w:rPr>
        <w:t xml:space="preserve"> THE MARKET/INDUSTRY?</w:t>
      </w:r>
    </w:p>
    <w:p w14:paraId="7A9A4EBD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This SPF lip oil is designed to make sun protection feel effortless and desirable, rather than</w:t>
      </w:r>
    </w:p>
    <w:p w14:paraId="0CCB92FD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being an added burden. This formula blends scientific research on SPF performance with</w:t>
      </w:r>
    </w:p>
    <w:p w14:paraId="78D29DCB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hydrating benefits and a glossy, lightweight finish that people love to wear. By turning SPF into</w:t>
      </w:r>
    </w:p>
    <w:p w14:paraId="42FC6331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a product that looks great and feels amazing, it encourages healthier and more consistent sun-</w:t>
      </w:r>
    </w:p>
    <w:p w14:paraId="67761EBF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care habits and helps reduce the risk of UV-related lip damage.</w:t>
      </w:r>
    </w:p>
    <w:p w14:paraId="39867E52" w14:textId="77777777" w:rsidR="00AE4118" w:rsidRDefault="00AE4118">
      <w:pPr>
        <w:rPr>
          <w:rFonts w:ascii="Quattrocento Sans" w:eastAsia="Quattrocento Sans" w:hAnsi="Quattrocento Sans" w:cs="Quattrocento Sans"/>
        </w:rPr>
      </w:pPr>
    </w:p>
    <w:p w14:paraId="77A8F012" w14:textId="77777777" w:rsidR="00AE4118" w:rsidRDefault="00E93D20">
      <w:pPr>
        <w:rPr>
          <w:rFonts w:ascii="Quattrocento Sans" w:eastAsia="Quattrocento Sans" w:hAnsi="Quattrocento Sans" w:cs="Quattrocento Sans"/>
          <w:b/>
          <w:bCs/>
        </w:rPr>
      </w:pPr>
      <w:r>
        <w:rPr>
          <w:rFonts w:ascii="Quattrocento Sans" w:eastAsia="Quattrocento Sans" w:hAnsi="Quattrocento Sans" w:cs="Quattrocento Sans"/>
          <w:b/>
          <w:bCs/>
        </w:rPr>
        <w:t>HOW WILL THIS NEW PRODUCT/SERVICE IMPACT THE INDUSTRY (BENEFITS)?</w:t>
      </w:r>
    </w:p>
    <w:p w14:paraId="270ECC0A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This SPF lip oil offers a new approach to sun protection by combining reliable SPF performance</w:t>
      </w:r>
    </w:p>
    <w:p w14:paraId="7DB66BE1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with the shine, smoothness, and hydration consumers already </w:t>
      </w:r>
      <w:proofErr w:type="gramStart"/>
      <w:r>
        <w:rPr>
          <w:rFonts w:ascii="Quattrocento Sans" w:eastAsia="Quattrocento Sans" w:hAnsi="Quattrocento Sans" w:cs="Quattrocento Sans"/>
        </w:rPr>
        <w:t>love in</w:t>
      </w:r>
      <w:proofErr w:type="gramEnd"/>
      <w:r>
        <w:rPr>
          <w:rFonts w:ascii="Quattrocento Sans" w:eastAsia="Quattrocento Sans" w:hAnsi="Quattrocento Sans" w:cs="Quattrocento Sans"/>
        </w:rPr>
        <w:t xml:space="preserve"> lip oils. By removing</w:t>
      </w:r>
    </w:p>
    <w:p w14:paraId="5A55852E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common barriers, such as poor taste and heavy textures, it encourages more consistent SPF</w:t>
      </w:r>
    </w:p>
    <w:p w14:paraId="1DE32C06" w14:textId="77777777" w:rsidR="00AE4118" w:rsidRDefault="00E93D20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use in everyday routines. This product raises the standard for lip care by showing that sun</w:t>
      </w:r>
    </w:p>
    <w:p w14:paraId="2F1CB4C1" w14:textId="77777777" w:rsidR="00AE4118" w:rsidRDefault="00E93D20">
      <w:pPr>
        <w:rPr>
          <w:rFonts w:ascii="Quattrocento Sans" w:eastAsia="Quattrocento Sans" w:hAnsi="Quattrocento Sans" w:cs="Quattrocento Sans"/>
        </w:rPr>
      </w:pPr>
      <w:proofErr w:type="gramStart"/>
      <w:r>
        <w:rPr>
          <w:rFonts w:ascii="Quattrocento Sans" w:eastAsia="Quattrocento Sans" w:hAnsi="Quattrocento Sans" w:cs="Quattrocento Sans"/>
        </w:rPr>
        <w:t>protection</w:t>
      </w:r>
      <w:proofErr w:type="gramEnd"/>
      <w:r>
        <w:rPr>
          <w:rFonts w:ascii="Quattrocento Sans" w:eastAsia="Quattrocento Sans" w:hAnsi="Quattrocento Sans" w:cs="Quattrocento Sans"/>
        </w:rPr>
        <w:t xml:space="preserve"> can feel good, look good, and easily fit into consumers’ daily habits.</w:t>
      </w:r>
    </w:p>
    <w:p w14:paraId="7B4F0A08" w14:textId="77777777" w:rsidR="00AE4118" w:rsidRDefault="00AE4118">
      <w:pPr>
        <w:rPr>
          <w:rFonts w:ascii="Quattrocento Sans" w:eastAsia="Quattrocento Sans" w:hAnsi="Quattrocento Sans" w:cs="Quattrocento Sans"/>
        </w:rPr>
      </w:pPr>
    </w:p>
    <w:sectPr w:rsidR="00AE411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FCC569-446B-432B-8643-4CA0FE7081D8}"/>
    <w:embedBold r:id="rId2" w:fontKey="{471413C9-A961-4497-924D-37D174317E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D25F3FF-D554-47A3-8A3C-95804C06B720}"/>
  </w:font>
  <w:font w:name="Georgia">
    <w:panose1 w:val="02040502050405020303"/>
    <w:charset w:val="00"/>
    <w:family w:val="auto"/>
    <w:pitch w:val="default"/>
    <w:embedItalic r:id="rId4" w:fontKey="{78A54A9C-8718-448E-BE2F-9C4379DA618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2D7EADF5-F177-4C58-A82A-92BE66BB6A4A}"/>
    <w:embedBold r:id="rId6" w:fontKey="{9A47E3ED-3624-413F-BF3B-D5FB31D294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118"/>
    <w:rsid w:val="009C2542"/>
    <w:rsid w:val="00AE4118"/>
    <w:rsid w:val="00E9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09F46"/>
  <w15:docId w15:val="{3ABC6B59-F164-404C-8B5E-E8E823AE9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51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64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040"/>
  </w:style>
  <w:style w:type="paragraph" w:styleId="Footer">
    <w:name w:val="footer"/>
    <w:basedOn w:val="Normal"/>
    <w:link w:val="FooterChar"/>
    <w:uiPriority w:val="99"/>
    <w:unhideWhenUsed/>
    <w:rsid w:val="00364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04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spelman.edu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aAAb3sWxlqmmisrPVAbG7e6K9w==">CgMxLjA4AHIhMVQyVndCYklkQkJOTDF4U011OFNXZk1kQXV6ZlhIeDVx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Latasha Archer</dc:creator>
  <cp:lastModifiedBy>Operations</cp:lastModifiedBy>
  <cp:revision>2</cp:revision>
  <dcterms:created xsi:type="dcterms:W3CDTF">2025-12-15T19:01:00Z</dcterms:created>
  <dcterms:modified xsi:type="dcterms:W3CDTF">2025-12-15T19:01:00Z</dcterms:modified>
</cp:coreProperties>
</file>